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r w:rsidR="00F85FFC">
        <w:rPr>
          <w:spacing w:val="-2"/>
          <w:sz w:val="40"/>
          <w:shd w:val="clear" w:color="auto" w:fill="D9D9D9"/>
        </w:rPr>
        <w:t>桃園市</w:t>
      </w:r>
      <w:proofErr w:type="gramStart"/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proofErr w:type="gramEnd"/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</w:t>
      </w:r>
      <w:proofErr w:type="gramStart"/>
      <w:r w:rsidR="006B3DF7">
        <w:rPr>
          <w:color w:val="5F5F5F"/>
        </w:rPr>
        <w:t>潦草恕</w:t>
      </w:r>
      <w:proofErr w:type="gramEnd"/>
      <w:r w:rsidR="006B3DF7">
        <w:rPr>
          <w:color w:val="5F5F5F"/>
        </w:rPr>
        <w:t>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7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proofErr w:type="gramStart"/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proofErr w:type="gramEnd"/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9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79D29" w14:textId="77777777" w:rsidR="004B0FB5" w:rsidRDefault="004B0FB5">
      <w:r>
        <w:separator/>
      </w:r>
    </w:p>
  </w:endnote>
  <w:endnote w:type="continuationSeparator" w:id="0">
    <w:p w14:paraId="08BFCC39" w14:textId="77777777" w:rsidR="004B0FB5" w:rsidRDefault="004B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A2180" w14:textId="77777777" w:rsidR="004B0FB5" w:rsidRDefault="004B0FB5">
      <w:r>
        <w:separator/>
      </w:r>
    </w:p>
  </w:footnote>
  <w:footnote w:type="continuationSeparator" w:id="0">
    <w:p w14:paraId="568F4CEC" w14:textId="77777777" w:rsidR="004B0FB5" w:rsidRDefault="004B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3"/>
    <w:rsid w:val="002A1FE9"/>
    <w:rsid w:val="002B0A1C"/>
    <w:rsid w:val="002B1104"/>
    <w:rsid w:val="004B0FB5"/>
    <w:rsid w:val="005843A6"/>
    <w:rsid w:val="00652FBC"/>
    <w:rsid w:val="006B3DF7"/>
    <w:rsid w:val="007E06AF"/>
    <w:rsid w:val="009A5A91"/>
    <w:rsid w:val="009B32E3"/>
    <w:rsid w:val="00C400A0"/>
    <w:rsid w:val="00D902B5"/>
    <w:rsid w:val="00E77545"/>
    <w:rsid w:val="00EA03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60E9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1CAC-682E-4BE7-967C-28DA11B5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USER</cp:lastModifiedBy>
  <cp:revision>2</cp:revision>
  <dcterms:created xsi:type="dcterms:W3CDTF">2021-02-01T00:19:00Z</dcterms:created>
  <dcterms:modified xsi:type="dcterms:W3CDTF">2021-02-01T00:19:00Z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